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952"/>
      </w:tblGrid>
      <w:tr w:rsidR="00BE5046" w:rsidRPr="00BE5046" w:rsidTr="00BE5046">
        <w:trPr>
          <w:trHeight w:val="982"/>
        </w:trPr>
        <w:tc>
          <w:tcPr>
            <w:tcW w:w="4619" w:type="dxa"/>
          </w:tcPr>
          <w:p w:rsidR="00BE5046" w:rsidRPr="00BE5046" w:rsidRDefault="00BE5046" w:rsidP="00BA7A00">
            <w:r w:rsidRPr="00BE5046">
              <w:t>СОГЛАСОВАНО:</w:t>
            </w:r>
            <w:r w:rsidRPr="00BE5046">
              <w:br/>
            </w:r>
            <w:r w:rsidR="00BA7A00">
              <w:t>Заказчик</w:t>
            </w:r>
          </w:p>
        </w:tc>
        <w:tc>
          <w:tcPr>
            <w:tcW w:w="4952" w:type="dxa"/>
          </w:tcPr>
          <w:p w:rsidR="00BA7A00" w:rsidRDefault="00BE5046" w:rsidP="00BE5046">
            <w:pPr>
              <w:jc w:val="right"/>
            </w:pPr>
            <w:r w:rsidRPr="000815F9">
              <w:t>УТВЕРЖДАЮ:</w:t>
            </w:r>
            <w:r>
              <w:br/>
            </w:r>
            <w:r w:rsidR="00BA7A00">
              <w:t>Исполнитель</w:t>
            </w:r>
          </w:p>
          <w:p w:rsidR="00BE5046" w:rsidRPr="00BE5046" w:rsidRDefault="00BE5046" w:rsidP="00BE5046">
            <w:pPr>
              <w:jc w:val="right"/>
            </w:pPr>
            <w:r w:rsidRPr="000815F9">
              <w:t>Г</w:t>
            </w:r>
            <w:r>
              <w:t>лавный инженер  проект</w:t>
            </w:r>
            <w:proofErr w:type="gramStart"/>
            <w:r>
              <w:t>а</w:t>
            </w:r>
            <w:r>
              <w:br/>
              <w:t>ООО А</w:t>
            </w:r>
            <w:proofErr w:type="gramEnd"/>
            <w:r>
              <w:t>КБ «А</w:t>
            </w:r>
            <w:r w:rsidRPr="000815F9">
              <w:t>ТИКА»</w:t>
            </w:r>
          </w:p>
        </w:tc>
      </w:tr>
      <w:tr w:rsidR="00BE5046" w:rsidRPr="00BE5046" w:rsidTr="00BE5046">
        <w:trPr>
          <w:trHeight w:val="454"/>
        </w:trPr>
        <w:tc>
          <w:tcPr>
            <w:tcW w:w="4619" w:type="dxa"/>
          </w:tcPr>
          <w:p w:rsidR="00BE5046" w:rsidRPr="00BE5046" w:rsidRDefault="00BE5046" w:rsidP="00DA225B">
            <w:r w:rsidRPr="00BE5046">
              <w:rPr>
                <w:u w:val="single"/>
              </w:rPr>
              <w:t xml:space="preserve">                              </w:t>
            </w:r>
            <w:r w:rsidRPr="00BE5046">
              <w:t xml:space="preserve">  </w:t>
            </w:r>
            <w:r w:rsidR="00BA7A00" w:rsidRPr="00AA06C0">
              <w:rPr>
                <w:highlight w:val="yellow"/>
              </w:rPr>
              <w:t>/____________/</w:t>
            </w:r>
          </w:p>
        </w:tc>
        <w:tc>
          <w:tcPr>
            <w:tcW w:w="4952" w:type="dxa"/>
          </w:tcPr>
          <w:p w:rsidR="00BE5046" w:rsidRPr="00BE5046" w:rsidRDefault="00BE5046" w:rsidP="00BE5046">
            <w:pPr>
              <w:jc w:val="right"/>
            </w:pPr>
            <w:r w:rsidRPr="00BE5046">
              <w:rPr>
                <w:u w:val="single"/>
              </w:rPr>
              <w:t xml:space="preserve">                              </w:t>
            </w:r>
            <w:r w:rsidRPr="00BE5046">
              <w:t xml:space="preserve"> </w:t>
            </w:r>
            <w:r w:rsidR="00BA7A00">
              <w:t>_____________</w:t>
            </w:r>
          </w:p>
        </w:tc>
      </w:tr>
      <w:tr w:rsidR="00BE5046" w:rsidRPr="00BE5046" w:rsidTr="00BE5046">
        <w:trPr>
          <w:trHeight w:val="599"/>
        </w:trPr>
        <w:tc>
          <w:tcPr>
            <w:tcW w:w="4619" w:type="dxa"/>
          </w:tcPr>
          <w:p w:rsidR="00BE5046" w:rsidRPr="00BE5046" w:rsidRDefault="00BE5046" w:rsidP="00DA225B">
            <w:pPr>
              <w:rPr>
                <w:u w:val="single"/>
              </w:rPr>
            </w:pPr>
            <w:r w:rsidRPr="00BE5046">
              <w:rPr>
                <w:u w:val="single"/>
              </w:rPr>
              <w:t xml:space="preserve">«      »                         </w:t>
            </w:r>
            <w:r w:rsidR="00BA7A00">
              <w:rPr>
                <w:u w:val="single"/>
              </w:rPr>
              <w:t xml:space="preserve">              202_</w:t>
            </w:r>
            <w:r w:rsidRPr="00BE5046">
              <w:rPr>
                <w:u w:val="single"/>
              </w:rPr>
              <w:t xml:space="preserve"> г.</w:t>
            </w:r>
          </w:p>
        </w:tc>
        <w:tc>
          <w:tcPr>
            <w:tcW w:w="4952" w:type="dxa"/>
          </w:tcPr>
          <w:p w:rsidR="00BE5046" w:rsidRPr="00BE5046" w:rsidRDefault="00BE5046" w:rsidP="00BE5046">
            <w:pPr>
              <w:jc w:val="right"/>
              <w:rPr>
                <w:u w:val="single"/>
              </w:rPr>
            </w:pPr>
            <w:r w:rsidRPr="00BE5046">
              <w:rPr>
                <w:u w:val="single"/>
              </w:rPr>
              <w:t xml:space="preserve">«      »           </w:t>
            </w:r>
            <w:r w:rsidR="00BA7A00">
              <w:rPr>
                <w:u w:val="single"/>
              </w:rPr>
              <w:t xml:space="preserve">                            202_</w:t>
            </w:r>
            <w:r w:rsidRPr="00BE5046">
              <w:rPr>
                <w:u w:val="single"/>
              </w:rPr>
              <w:t xml:space="preserve"> г.</w:t>
            </w:r>
          </w:p>
        </w:tc>
      </w:tr>
    </w:tbl>
    <w:p w:rsidR="000815F9" w:rsidRDefault="000815F9" w:rsidP="000815F9">
      <w:pPr>
        <w:jc w:val="right"/>
      </w:pPr>
    </w:p>
    <w:p w:rsidR="000815F9" w:rsidRDefault="000815F9" w:rsidP="000815F9">
      <w:pPr>
        <w:jc w:val="center"/>
      </w:pPr>
      <w:r>
        <w:t>ТЕХНИЧЕСКОЕ ЗАДАНИЕ</w:t>
      </w:r>
      <w:r>
        <w:br/>
        <w:t>на выполнение инженерно-экологических изысканий</w:t>
      </w:r>
      <w:r>
        <w:br/>
        <w:t>Объект: «</w:t>
      </w:r>
      <w:r w:rsidR="00BA7A00" w:rsidRPr="00AA06C0">
        <w:rPr>
          <w:highlight w:val="yellow"/>
        </w:rPr>
        <w:t>____________________________________</w:t>
      </w:r>
      <w:r>
        <w:t>»</w:t>
      </w:r>
    </w:p>
    <w:p w:rsidR="00EE5FEA" w:rsidRDefault="00F85201" w:rsidP="004B0B38">
      <w:pPr>
        <w:spacing w:after="0"/>
        <w:ind w:firstLine="426"/>
        <w:jc w:val="both"/>
      </w:pPr>
      <w:r>
        <w:t xml:space="preserve">1. </w:t>
      </w:r>
      <w:r w:rsidR="000815F9">
        <w:t>Наимен</w:t>
      </w:r>
      <w:r w:rsidR="004B0B38">
        <w:t>ование объекта проектирования:</w:t>
      </w:r>
      <w:r w:rsidR="00AA06C0" w:rsidRPr="00AA06C0">
        <w:rPr>
          <w:highlight w:val="yellow"/>
        </w:rPr>
        <w:t>_______________________________________</w:t>
      </w:r>
    </w:p>
    <w:p w:rsidR="009B32D2" w:rsidRDefault="000815F9" w:rsidP="004B0B38">
      <w:pPr>
        <w:spacing w:after="0"/>
        <w:ind w:firstLine="426"/>
        <w:jc w:val="both"/>
      </w:pPr>
      <w:r>
        <w:t xml:space="preserve">2. Решение о разработке проектной документации </w:t>
      </w:r>
      <w:r w:rsidR="00AA06C0" w:rsidRPr="00AA06C0">
        <w:rPr>
          <w:highlight w:val="yellow"/>
        </w:rPr>
        <w:t>________________________________</w:t>
      </w:r>
    </w:p>
    <w:p w:rsidR="00EE5FEA" w:rsidRDefault="00A267A3" w:rsidP="004B0B38">
      <w:pPr>
        <w:spacing w:after="0"/>
        <w:ind w:firstLine="426"/>
        <w:jc w:val="both"/>
      </w:pPr>
      <w:r>
        <w:t>3. Вид строительства</w:t>
      </w:r>
      <w:r w:rsidR="00BA7A00">
        <w:t xml:space="preserve">: </w:t>
      </w:r>
      <w:r w:rsidR="00AA06C0" w:rsidRPr="00AA06C0">
        <w:rPr>
          <w:highlight w:val="yellow"/>
        </w:rPr>
        <w:t>новое строительство/реконструкция/капитальный ремонт</w:t>
      </w:r>
    </w:p>
    <w:p w:rsidR="00EE5FEA" w:rsidRDefault="00E63E84" w:rsidP="004B0B38">
      <w:pPr>
        <w:spacing w:after="0"/>
        <w:ind w:firstLine="426"/>
        <w:jc w:val="both"/>
      </w:pPr>
      <w:r>
        <w:t>4. Стадия</w:t>
      </w:r>
      <w:r w:rsidR="00BA7A00">
        <w:t xml:space="preserve"> работ: </w:t>
      </w:r>
      <w:r w:rsidR="00AA06C0" w:rsidRPr="00AA06C0">
        <w:rPr>
          <w:highlight w:val="yellow"/>
        </w:rPr>
        <w:t>Проектная документация/рабочая документация</w:t>
      </w:r>
    </w:p>
    <w:p w:rsidR="00EE5FEA" w:rsidRDefault="00BA7A00" w:rsidP="004B0B38">
      <w:pPr>
        <w:spacing w:after="0"/>
        <w:ind w:firstLine="426"/>
        <w:jc w:val="both"/>
      </w:pPr>
      <w:r>
        <w:t xml:space="preserve">5. Сроки проектирования: </w:t>
      </w:r>
      <w:r w:rsidR="00AA06C0" w:rsidRPr="00AA06C0">
        <w:rPr>
          <w:highlight w:val="yellow"/>
        </w:rPr>
        <w:t>_____________</w:t>
      </w:r>
    </w:p>
    <w:p w:rsidR="00EE5FEA" w:rsidRDefault="00E63E84" w:rsidP="004B0B38">
      <w:pPr>
        <w:spacing w:after="0"/>
        <w:ind w:firstLine="426"/>
        <w:jc w:val="both"/>
      </w:pPr>
      <w:r>
        <w:t>6.</w:t>
      </w:r>
      <w:r w:rsidR="004B0B38">
        <w:t xml:space="preserve"> </w:t>
      </w:r>
      <w:r>
        <w:t xml:space="preserve">Уровень ответственности </w:t>
      </w:r>
      <w:r w:rsidR="00BA7A00">
        <w:t xml:space="preserve">зданий и сооружений: </w:t>
      </w:r>
      <w:r w:rsidR="00AA06C0" w:rsidRPr="00AA06C0">
        <w:rPr>
          <w:highlight w:val="yellow"/>
        </w:rPr>
        <w:t>пониженный/нормальный/повышенный</w:t>
      </w:r>
    </w:p>
    <w:p w:rsidR="00EE5FEA" w:rsidRDefault="00E63E84" w:rsidP="004B0B38">
      <w:pPr>
        <w:spacing w:after="0"/>
        <w:ind w:firstLine="426"/>
        <w:jc w:val="both"/>
      </w:pPr>
      <w:r>
        <w:t xml:space="preserve">7. Район строительства: </w:t>
      </w:r>
      <w:r w:rsidR="00AA06C0" w:rsidRPr="00AA06C0">
        <w:rPr>
          <w:highlight w:val="yellow"/>
        </w:rPr>
        <w:t>_______________________________________________________</w:t>
      </w:r>
    </w:p>
    <w:p w:rsidR="00F2321E" w:rsidRDefault="00F2321E" w:rsidP="004B0B38">
      <w:pPr>
        <w:spacing w:after="0"/>
        <w:ind w:firstLine="426"/>
        <w:jc w:val="both"/>
      </w:pPr>
      <w:r>
        <w:t xml:space="preserve">8. Цель </w:t>
      </w:r>
      <w:r w:rsidR="004B0B38">
        <w:t>инженерно-экологических изысканий</w:t>
      </w:r>
      <w:r>
        <w:t xml:space="preserve">: </w:t>
      </w:r>
      <w:r w:rsidRPr="00F2321E">
        <w:t>Получение материалов и данных, позволяющих комплексно оценить природные и техногенные условия территории дл</w:t>
      </w:r>
      <w:r w:rsidR="009B0719">
        <w:t>я разработки проекта по объекту</w:t>
      </w:r>
      <w:r w:rsidRPr="00F2321E">
        <w:t xml:space="preserve"> в соответствии с требованиями нормативных документов и настоящим заданием.</w:t>
      </w:r>
    </w:p>
    <w:p w:rsidR="00EE5FEA" w:rsidRDefault="00F2321E" w:rsidP="004B0B38">
      <w:pPr>
        <w:spacing w:after="0"/>
        <w:ind w:firstLine="426"/>
        <w:jc w:val="both"/>
      </w:pPr>
      <w:r>
        <w:t>9</w:t>
      </w:r>
      <w:r w:rsidR="00E63E84">
        <w:t xml:space="preserve">. </w:t>
      </w:r>
      <w:r w:rsidR="009B0719">
        <w:t>Требования к работам</w:t>
      </w:r>
    </w:p>
    <w:p w:rsidR="00F85201" w:rsidRDefault="009B32D2" w:rsidP="004B0B38">
      <w:pPr>
        <w:spacing w:after="0"/>
        <w:ind w:firstLine="426"/>
        <w:jc w:val="both"/>
      </w:pPr>
      <w:r>
        <w:t>Изыскания выполнить в соответствии</w:t>
      </w:r>
      <w:r w:rsidR="00BE5046">
        <w:t xml:space="preserve"> с требованиями </w:t>
      </w:r>
      <w:r w:rsidRPr="009B32D2">
        <w:t>«СП 47.13330.2016. Свод правил. Инженерные изыскания для строительства. Основные положения. Актуализи</w:t>
      </w:r>
      <w:r>
        <w:t xml:space="preserve">рованная редакция </w:t>
      </w:r>
      <w:proofErr w:type="spellStart"/>
      <w:r>
        <w:t>СНиП</w:t>
      </w:r>
      <w:proofErr w:type="spellEnd"/>
      <w:r>
        <w:t xml:space="preserve"> 11-02-96»</w:t>
      </w:r>
      <w:r w:rsidR="00F85201">
        <w:t xml:space="preserve">. </w:t>
      </w:r>
    </w:p>
    <w:p w:rsidR="009B0719" w:rsidRDefault="009B0719" w:rsidP="009B0719">
      <w:pPr>
        <w:spacing w:after="0"/>
        <w:ind w:firstLine="426"/>
        <w:jc w:val="both"/>
      </w:pPr>
      <w:r>
        <w:t>10. Перечень работ</w:t>
      </w:r>
    </w:p>
    <w:p w:rsidR="004B0B38" w:rsidRDefault="00F85201" w:rsidP="004B0B38">
      <w:pPr>
        <w:spacing w:after="0"/>
        <w:ind w:firstLine="426"/>
        <w:jc w:val="both"/>
      </w:pPr>
      <w:r w:rsidRPr="00F85201">
        <w:t xml:space="preserve">В состав  инженерно-экологических  изысканий  входят: </w:t>
      </w:r>
    </w:p>
    <w:p w:rsidR="004B0B38" w:rsidRPr="00BA7A00" w:rsidRDefault="00F85201" w:rsidP="000838A3">
      <w:pPr>
        <w:spacing w:after="0"/>
      </w:pPr>
      <w:r>
        <w:t xml:space="preserve">• </w:t>
      </w:r>
      <w:r w:rsidRPr="00BA7A00">
        <w:t>сбор; обработка и анализ опубликованных и фондовых материалов и данных о состоянии природной среды, поиск объектов</w:t>
      </w:r>
      <w:r w:rsidR="00F709F1" w:rsidRPr="00BA7A00">
        <w:t>-</w:t>
      </w:r>
      <w:r w:rsidRPr="00BA7A00">
        <w:t>аналогов для разработки прогнозов;</w:t>
      </w:r>
    </w:p>
    <w:p w:rsidR="00DA225B" w:rsidRPr="00BA7A00" w:rsidRDefault="00DA225B" w:rsidP="000838A3">
      <w:pPr>
        <w:spacing w:after="0"/>
      </w:pPr>
      <w:r w:rsidRPr="00BA7A00">
        <w:t>• изучение территории в целом, состояния ландшафтов и экосистем, источников и визуальных признаков загрязнении;</w:t>
      </w:r>
    </w:p>
    <w:p w:rsidR="00DA225B" w:rsidRPr="00BA7A00" w:rsidRDefault="00DA225B" w:rsidP="000838A3">
      <w:pPr>
        <w:spacing w:after="0"/>
      </w:pPr>
      <w:r w:rsidRPr="00BA7A00">
        <w:t>• изучение почвенного и растительного покрова;</w:t>
      </w:r>
    </w:p>
    <w:p w:rsidR="00DA225B" w:rsidRPr="00BA7A00" w:rsidRDefault="00DA225B" w:rsidP="000838A3">
      <w:pPr>
        <w:spacing w:after="0"/>
      </w:pPr>
      <w:r w:rsidRPr="00BA7A00">
        <w:t>• изучение растительности и животного мира;</w:t>
      </w:r>
    </w:p>
    <w:p w:rsidR="000838A3" w:rsidRPr="00BA7A00" w:rsidRDefault="000838A3" w:rsidP="000838A3">
      <w:pPr>
        <w:spacing w:after="0"/>
      </w:pPr>
      <w:r w:rsidRPr="00BA7A00">
        <w:t>• полевые работы (описание точек наблюдения, отбор проб, маршрутные наблюдения для составления инженерно-экологической карты и др.);</w:t>
      </w:r>
    </w:p>
    <w:p w:rsidR="00DA225B" w:rsidRPr="00BA7A00" w:rsidRDefault="00DA225B" w:rsidP="000838A3">
      <w:pPr>
        <w:spacing w:after="0"/>
      </w:pPr>
      <w:r w:rsidRPr="00BA7A00">
        <w:t>• поиск физических факторов воздействия на окружающую среду;</w:t>
      </w:r>
    </w:p>
    <w:p w:rsidR="004B0B38" w:rsidRPr="00BA7A00" w:rsidRDefault="00F709F1" w:rsidP="000838A3">
      <w:pPr>
        <w:spacing w:after="0"/>
      </w:pPr>
      <w:r w:rsidRPr="00BA7A00">
        <w:t>• социально-экономические исследования;</w:t>
      </w:r>
    </w:p>
    <w:p w:rsidR="004B0B38" w:rsidRPr="00BA7A00" w:rsidRDefault="00F709F1" w:rsidP="000838A3">
      <w:pPr>
        <w:spacing w:after="0"/>
      </w:pPr>
      <w:r w:rsidRPr="00BA7A00">
        <w:t>• камеральная обработка материалов;</w:t>
      </w:r>
    </w:p>
    <w:p w:rsidR="000838A3" w:rsidRPr="00BA7A00" w:rsidRDefault="000838A3" w:rsidP="000838A3">
      <w:pPr>
        <w:spacing w:after="0"/>
      </w:pPr>
      <w:r w:rsidRPr="00BA7A00">
        <w:t>• определение химического загрязнения почв и грунтов (содержание тяжелых металлов в почве и воде первого от поверхности водоносного горизонта);</w:t>
      </w:r>
      <w:r w:rsidR="00AA06C0">
        <w:t xml:space="preserve">  </w:t>
      </w:r>
      <w:r w:rsidR="00AA06C0" w:rsidRPr="00AA06C0">
        <w:rPr>
          <w:highlight w:val="yellow"/>
        </w:rPr>
        <w:t>да/нет</w:t>
      </w:r>
    </w:p>
    <w:p w:rsidR="000838A3" w:rsidRPr="00BA7A00" w:rsidRDefault="000838A3" w:rsidP="000838A3">
      <w:pPr>
        <w:spacing w:after="0"/>
      </w:pPr>
      <w:r w:rsidRPr="00BA7A00">
        <w:t>• определение биологического загрязнения почв (микробиологическая оценка);</w:t>
      </w:r>
      <w:r w:rsidR="00AA06C0">
        <w:t xml:space="preserve">  </w:t>
      </w:r>
      <w:r w:rsidR="00AA06C0" w:rsidRPr="00AA06C0">
        <w:rPr>
          <w:highlight w:val="yellow"/>
        </w:rPr>
        <w:t>да/нет</w:t>
      </w:r>
      <w:r w:rsidR="00AA06C0">
        <w:t xml:space="preserve"> </w:t>
      </w:r>
    </w:p>
    <w:p w:rsidR="000838A3" w:rsidRDefault="000838A3" w:rsidP="000838A3">
      <w:pPr>
        <w:spacing w:after="0"/>
      </w:pPr>
      <w:r w:rsidRPr="00BA7A00">
        <w:t>• измерение физических факторов (шум, ЭМИ, вибрация, инфразвук)</w:t>
      </w:r>
      <w:r w:rsidR="00AA06C0">
        <w:t xml:space="preserve">  </w:t>
      </w:r>
      <w:r w:rsidR="00AA06C0" w:rsidRPr="00AA06C0">
        <w:rPr>
          <w:highlight w:val="yellow"/>
        </w:rPr>
        <w:t>да/нет</w:t>
      </w:r>
    </w:p>
    <w:p w:rsidR="00F85201" w:rsidRDefault="00F709F1" w:rsidP="000838A3">
      <w:pPr>
        <w:spacing w:after="0"/>
      </w:pPr>
      <w:r>
        <w:t xml:space="preserve">• </w:t>
      </w:r>
      <w:r w:rsidRPr="00F709F1">
        <w:t>с</w:t>
      </w:r>
      <w:r>
        <w:t>оставление технического отчета</w:t>
      </w:r>
      <w:r w:rsidRPr="00F709F1">
        <w:t>.</w:t>
      </w:r>
    </w:p>
    <w:p w:rsidR="004B0B38" w:rsidRDefault="00F2321E" w:rsidP="004B0B38">
      <w:pPr>
        <w:spacing w:after="0"/>
        <w:ind w:firstLine="426"/>
        <w:jc w:val="both"/>
      </w:pPr>
      <w:r>
        <w:t>1</w:t>
      </w:r>
      <w:r w:rsidR="009B0719">
        <w:t>1</w:t>
      </w:r>
      <w:r w:rsidR="00F709F1">
        <w:t xml:space="preserve">. Отчетность и </w:t>
      </w:r>
      <w:r w:rsidR="009B0719">
        <w:t>форма предоставления материалов</w:t>
      </w:r>
    </w:p>
    <w:p w:rsidR="004B0B38" w:rsidRDefault="00F709F1" w:rsidP="004B0B38">
      <w:pPr>
        <w:spacing w:after="0"/>
        <w:ind w:firstLine="426"/>
        <w:jc w:val="both"/>
      </w:pPr>
      <w:r>
        <w:lastRenderedPageBreak/>
        <w:t>Технический отчет по результатам инженерно-экологических изысканий должен содержать следующие разделы и сведения:</w:t>
      </w:r>
    </w:p>
    <w:p w:rsidR="004B0B38" w:rsidRDefault="00F709F1" w:rsidP="004B0B38">
      <w:pPr>
        <w:spacing w:after="0"/>
        <w:jc w:val="both"/>
      </w:pPr>
      <w:r>
        <w:t>1) Изученность экологических условий.</w:t>
      </w:r>
    </w:p>
    <w:p w:rsidR="004B0B38" w:rsidRDefault="00F709F1" w:rsidP="004B0B38">
      <w:pPr>
        <w:spacing w:after="0"/>
        <w:jc w:val="both"/>
      </w:pPr>
      <w:r>
        <w:t>2) Краткая характеристика природных и техногенных условий.</w:t>
      </w:r>
    </w:p>
    <w:p w:rsidR="004B0B38" w:rsidRDefault="00F709F1" w:rsidP="004B0B38">
      <w:pPr>
        <w:spacing w:after="0"/>
        <w:jc w:val="both"/>
      </w:pPr>
      <w:r>
        <w:t>3) Современное экологическое состояние территории в зоне воздействия объекта.</w:t>
      </w:r>
    </w:p>
    <w:p w:rsidR="004B0B38" w:rsidRDefault="00F709F1" w:rsidP="004B0B38">
      <w:pPr>
        <w:spacing w:after="0"/>
        <w:jc w:val="both"/>
      </w:pPr>
      <w:r>
        <w:t>4) Почвенные условия.</w:t>
      </w:r>
    </w:p>
    <w:p w:rsidR="004B0B38" w:rsidRDefault="00F709F1" w:rsidP="004B0B38">
      <w:pPr>
        <w:spacing w:after="0"/>
        <w:jc w:val="both"/>
      </w:pPr>
      <w:r>
        <w:t>5) Растительные условия.</w:t>
      </w:r>
    </w:p>
    <w:p w:rsidR="004B0B38" w:rsidRDefault="00F709F1" w:rsidP="004B0B38">
      <w:pPr>
        <w:spacing w:after="0"/>
        <w:jc w:val="both"/>
      </w:pPr>
      <w:r>
        <w:t>6) Животный мир.</w:t>
      </w:r>
    </w:p>
    <w:p w:rsidR="004B0B38" w:rsidRDefault="00F709F1" w:rsidP="004B0B38">
      <w:pPr>
        <w:spacing w:after="0"/>
        <w:jc w:val="both"/>
      </w:pPr>
      <w:r>
        <w:t>7) Хозяйственное использование территории.</w:t>
      </w:r>
    </w:p>
    <w:p w:rsidR="004B0B38" w:rsidRDefault="00F709F1" w:rsidP="004B0B38">
      <w:pPr>
        <w:spacing w:after="0"/>
        <w:jc w:val="both"/>
      </w:pPr>
      <w:r>
        <w:t>8) Социальная сфера.</w:t>
      </w:r>
    </w:p>
    <w:p w:rsidR="004B0B38" w:rsidRDefault="00F709F1" w:rsidP="004B0B38">
      <w:pPr>
        <w:spacing w:after="0"/>
        <w:jc w:val="both"/>
      </w:pPr>
      <w:r>
        <w:t>9) Объекты историко-культурного наследия.</w:t>
      </w:r>
    </w:p>
    <w:p w:rsidR="004B0B38" w:rsidRDefault="00F709F1" w:rsidP="004B0B38">
      <w:pPr>
        <w:spacing w:after="0"/>
        <w:jc w:val="both"/>
      </w:pPr>
      <w:r>
        <w:t xml:space="preserve">10) </w:t>
      </w:r>
      <w:r w:rsidRPr="00F709F1">
        <w:t>П</w:t>
      </w:r>
      <w:r>
        <w:t xml:space="preserve">редварительный прогноз возможных неблагоприятных изменений природной и техногенной </w:t>
      </w:r>
      <w:r w:rsidR="00063808">
        <w:t>среды при строительстве</w:t>
      </w:r>
      <w:r w:rsidRPr="00F709F1">
        <w:t xml:space="preserve"> и эксплуатации объекта.</w:t>
      </w:r>
    </w:p>
    <w:p w:rsidR="004B0B38" w:rsidRDefault="00063808" w:rsidP="004B0B38">
      <w:pPr>
        <w:spacing w:after="0"/>
        <w:jc w:val="both"/>
      </w:pPr>
      <w:r>
        <w:t>11) Рекомендации и предложения по предотвращению и снижению неблагоприятных последствий, восстановлению и оздоровлению природной среды.</w:t>
      </w:r>
    </w:p>
    <w:p w:rsidR="004B0B38" w:rsidRDefault="00063808" w:rsidP="004B0B38">
      <w:pPr>
        <w:spacing w:after="0"/>
        <w:jc w:val="both"/>
      </w:pPr>
      <w:r>
        <w:t>12) Анализ возможных непрогнозируемых последствий строительства и эксплуатации объекта (при возможных залповых и аварийных выбросах и сбросах загрязняющих веществ и др.)</w:t>
      </w:r>
    </w:p>
    <w:p w:rsidR="00EE5FEA" w:rsidRDefault="00063808" w:rsidP="004B0B38">
      <w:pPr>
        <w:spacing w:after="0"/>
        <w:jc w:val="both"/>
      </w:pPr>
      <w:r>
        <w:t>13) Предложения к программе экологического мониторинга.</w:t>
      </w:r>
    </w:p>
    <w:p w:rsidR="00EE5FEA" w:rsidRDefault="00F2321E" w:rsidP="004B0B38">
      <w:pPr>
        <w:spacing w:after="0"/>
        <w:ind w:firstLine="426"/>
        <w:jc w:val="both"/>
      </w:pPr>
      <w:r>
        <w:t>1</w:t>
      </w:r>
      <w:r w:rsidR="009B0719">
        <w:t>2</w:t>
      </w:r>
      <w:r>
        <w:t xml:space="preserve">. </w:t>
      </w:r>
      <w:r w:rsidR="00063808">
        <w:t>Материалы инженерно-экологических изысканий предоставляются в форме томов на бумажном носителе и в электронном виде</w:t>
      </w:r>
      <w:r>
        <w:t xml:space="preserve"> в формате </w:t>
      </w:r>
      <w:r>
        <w:rPr>
          <w:lang w:val="en-US"/>
        </w:rPr>
        <w:t>PDF</w:t>
      </w:r>
      <w:r w:rsidR="00063808">
        <w:t xml:space="preserve">. Текстовые и графические материалы должны быть оформлены в редакторах </w:t>
      </w:r>
      <w:r w:rsidR="00063808">
        <w:rPr>
          <w:lang w:val="en-US"/>
        </w:rPr>
        <w:t>Word</w:t>
      </w:r>
      <w:r w:rsidR="00063808" w:rsidRPr="00063808">
        <w:t xml:space="preserve"> </w:t>
      </w:r>
      <w:r w:rsidRPr="00F2321E">
        <w:t>(</w:t>
      </w:r>
      <w:r w:rsidR="00063808">
        <w:rPr>
          <w:lang w:val="en-US"/>
        </w:rPr>
        <w:t>Excel</w:t>
      </w:r>
      <w:r w:rsidRPr="00F2321E">
        <w:t>)</w:t>
      </w:r>
      <w:r w:rsidR="00063808">
        <w:t>.</w:t>
      </w:r>
    </w:p>
    <w:p w:rsidR="00F709F1" w:rsidRPr="004B0B38" w:rsidRDefault="00F2321E" w:rsidP="004B0B38">
      <w:pPr>
        <w:spacing w:after="0"/>
        <w:ind w:firstLine="426"/>
        <w:jc w:val="both"/>
      </w:pPr>
      <w:r>
        <w:t>1</w:t>
      </w:r>
      <w:r w:rsidR="009B0719">
        <w:t>3</w:t>
      </w:r>
      <w:r>
        <w:t xml:space="preserve">. </w:t>
      </w:r>
      <w:r w:rsidR="00AA06C0">
        <w:t>Исполнитель уча</w:t>
      </w:r>
      <w:r w:rsidR="00063808">
        <w:t>ствует в согласовании инженерно-экологических изысканий.</w:t>
      </w:r>
    </w:p>
    <w:p w:rsidR="00F2321E" w:rsidRPr="00063808" w:rsidRDefault="00F2321E" w:rsidP="004B0B38">
      <w:pPr>
        <w:ind w:firstLine="426"/>
        <w:jc w:val="both"/>
      </w:pPr>
      <w:r w:rsidRPr="00F2321E">
        <w:t>1</w:t>
      </w:r>
      <w:r w:rsidR="009B0719">
        <w:t>4</w:t>
      </w:r>
      <w:r w:rsidRPr="00F2321E">
        <w:t xml:space="preserve">. </w:t>
      </w:r>
      <w:r>
        <w:t>Предусмотренные в задании требования к результатам инженерных изысканий и срокам их выполнения могут уточняться исполнителем инженерных изысканий. При составлении программы работ и в процессе выполнения изыскательских работ по согласованию с застройщиком или техническим заказчиком.</w:t>
      </w:r>
    </w:p>
    <w:p w:rsidR="00063808" w:rsidRDefault="00063808" w:rsidP="00EE5FEA">
      <w:pPr>
        <w:spacing w:after="0"/>
      </w:pPr>
    </w:p>
    <w:p w:rsidR="004B0B38" w:rsidRDefault="004B0B38" w:rsidP="00EE5FEA">
      <w:pPr>
        <w:spacing w:after="0"/>
      </w:pPr>
    </w:p>
    <w:p w:rsidR="004B0B38" w:rsidRDefault="004B0B38" w:rsidP="00EE5FEA">
      <w:pPr>
        <w:spacing w:after="0"/>
      </w:pPr>
    </w:p>
    <w:p w:rsidR="004B0B38" w:rsidRDefault="004B0B38" w:rsidP="00EE5FEA">
      <w:pPr>
        <w:spacing w:after="0"/>
      </w:pPr>
    </w:p>
    <w:p w:rsidR="00063808" w:rsidRDefault="00063808" w:rsidP="00F85201">
      <w:r>
        <w:t xml:space="preserve">ГИП ООО АКБ «АТИКА»                                                                            </w:t>
      </w:r>
      <w:r>
        <w:rPr>
          <w:u w:val="single"/>
        </w:rPr>
        <w:t xml:space="preserve">                                  </w:t>
      </w:r>
      <w:r w:rsidR="00BA7A00">
        <w:t>/______________/</w:t>
      </w:r>
    </w:p>
    <w:p w:rsidR="00063808" w:rsidRDefault="00063808" w:rsidP="00F85201"/>
    <w:p w:rsidR="00EE5FEA" w:rsidRDefault="00EE5FEA" w:rsidP="00F85201"/>
    <w:p w:rsidR="00EE5FEA" w:rsidRPr="00063808" w:rsidRDefault="00EE5FEA" w:rsidP="00E233F0">
      <w:pPr>
        <w:ind w:firstLine="426"/>
      </w:pPr>
    </w:p>
    <w:sectPr w:rsidR="00EE5FEA" w:rsidRPr="00063808" w:rsidSect="009B0719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BA" w:rsidRDefault="009C50BA" w:rsidP="00EE5FEA">
      <w:pPr>
        <w:spacing w:after="0" w:line="240" w:lineRule="auto"/>
      </w:pPr>
      <w:r>
        <w:separator/>
      </w:r>
    </w:p>
  </w:endnote>
  <w:endnote w:type="continuationSeparator" w:id="0">
    <w:p w:rsidR="009C50BA" w:rsidRDefault="009C50BA" w:rsidP="00EE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549"/>
      <w:docPartObj>
        <w:docPartGallery w:val="Page Numbers (Bottom of Page)"/>
        <w:docPartUnique/>
      </w:docPartObj>
    </w:sdtPr>
    <w:sdtContent>
      <w:p w:rsidR="00DA225B" w:rsidRDefault="004B5068">
        <w:pPr>
          <w:pStyle w:val="a7"/>
          <w:jc w:val="center"/>
        </w:pPr>
        <w:fldSimple w:instr=" PAGE   \* MERGEFORMAT ">
          <w:r w:rsidR="00AA06C0">
            <w:rPr>
              <w:noProof/>
            </w:rPr>
            <w:t>2</w:t>
          </w:r>
        </w:fldSimple>
      </w:p>
    </w:sdtContent>
  </w:sdt>
  <w:p w:rsidR="00DA225B" w:rsidRDefault="00DA22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BA" w:rsidRDefault="009C50BA" w:rsidP="00EE5FEA">
      <w:pPr>
        <w:spacing w:after="0" w:line="240" w:lineRule="auto"/>
      </w:pPr>
      <w:r>
        <w:separator/>
      </w:r>
    </w:p>
  </w:footnote>
  <w:footnote w:type="continuationSeparator" w:id="0">
    <w:p w:rsidR="009C50BA" w:rsidRDefault="009C50BA" w:rsidP="00EE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46A"/>
    <w:multiLevelType w:val="hybridMultilevel"/>
    <w:tmpl w:val="6898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451"/>
    <w:multiLevelType w:val="hybridMultilevel"/>
    <w:tmpl w:val="E05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693"/>
    <w:multiLevelType w:val="hybridMultilevel"/>
    <w:tmpl w:val="BE42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5F9"/>
    <w:rsid w:val="00005DE0"/>
    <w:rsid w:val="00063808"/>
    <w:rsid w:val="000815F9"/>
    <w:rsid w:val="000838A3"/>
    <w:rsid w:val="0018486E"/>
    <w:rsid w:val="001A561A"/>
    <w:rsid w:val="001D75E2"/>
    <w:rsid w:val="001F08B1"/>
    <w:rsid w:val="001F6AB4"/>
    <w:rsid w:val="0020517D"/>
    <w:rsid w:val="00354EBF"/>
    <w:rsid w:val="004B0B38"/>
    <w:rsid w:val="004B5068"/>
    <w:rsid w:val="004F560B"/>
    <w:rsid w:val="0064007C"/>
    <w:rsid w:val="00655B81"/>
    <w:rsid w:val="00661B06"/>
    <w:rsid w:val="008D1CF9"/>
    <w:rsid w:val="00933C27"/>
    <w:rsid w:val="00975E4B"/>
    <w:rsid w:val="009B0719"/>
    <w:rsid w:val="009B32D2"/>
    <w:rsid w:val="009C50BA"/>
    <w:rsid w:val="00A267A3"/>
    <w:rsid w:val="00AA06C0"/>
    <w:rsid w:val="00AC2252"/>
    <w:rsid w:val="00BA7A00"/>
    <w:rsid w:val="00BE5046"/>
    <w:rsid w:val="00DA225B"/>
    <w:rsid w:val="00E233F0"/>
    <w:rsid w:val="00E63E84"/>
    <w:rsid w:val="00EE5FEA"/>
    <w:rsid w:val="00F2321E"/>
    <w:rsid w:val="00F709F1"/>
    <w:rsid w:val="00F8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F9"/>
    <w:pPr>
      <w:ind w:left="720"/>
      <w:contextualSpacing/>
    </w:pPr>
  </w:style>
  <w:style w:type="table" w:styleId="a4">
    <w:name w:val="Table Grid"/>
    <w:basedOn w:val="a1"/>
    <w:uiPriority w:val="59"/>
    <w:rsid w:val="00BE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FEA"/>
  </w:style>
  <w:style w:type="paragraph" w:styleId="a7">
    <w:name w:val="footer"/>
    <w:basedOn w:val="a"/>
    <w:link w:val="a8"/>
    <w:uiPriority w:val="99"/>
    <w:unhideWhenUsed/>
    <w:rsid w:val="00EE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АТИКА</dc:creator>
  <cp:lastModifiedBy>АТИКА</cp:lastModifiedBy>
  <cp:revision>3</cp:revision>
  <cp:lastPrinted>2021-06-07T08:17:00Z</cp:lastPrinted>
  <dcterms:created xsi:type="dcterms:W3CDTF">2021-06-28T06:01:00Z</dcterms:created>
  <dcterms:modified xsi:type="dcterms:W3CDTF">2021-06-28T06:07:00Z</dcterms:modified>
</cp:coreProperties>
</file>